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14" w:rsidRDefault="00846314" w:rsidP="00846314">
      <w:pPr>
        <w:spacing w:line="240" w:lineRule="auto"/>
        <w:ind w:left="709" w:hanging="1"/>
        <w:rPr>
          <w:sz w:val="28"/>
          <w:szCs w:val="28"/>
        </w:rPr>
      </w:pPr>
      <w:r>
        <w:t xml:space="preserve">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-91440</wp:posOffset>
            </wp:positionV>
            <wp:extent cx="571500" cy="685800"/>
            <wp:effectExtent l="19050" t="0" r="0" b="0"/>
            <wp:wrapNone/>
            <wp:docPr id="2" name="Рисунок 2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846314" w:rsidRDefault="00846314" w:rsidP="00846314">
      <w:pPr>
        <w:spacing w:line="240" w:lineRule="auto"/>
      </w:pPr>
    </w:p>
    <w:tbl>
      <w:tblPr>
        <w:tblStyle w:val="a5"/>
        <w:tblpPr w:leftFromText="180" w:rightFromText="180" w:vertAnchor="text" w:horzAnchor="margin" w:tblpY="91"/>
        <w:tblW w:w="39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990"/>
      </w:tblGrid>
      <w:tr w:rsidR="00846314" w:rsidTr="00D13BC7">
        <w:trPr>
          <w:trHeight w:val="2808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6314" w:rsidRDefault="00846314" w:rsidP="00D13BC7">
            <w:pPr>
              <w:ind w:firstLine="708"/>
              <w:jc w:val="center"/>
            </w:pPr>
            <w:r>
              <w:t>Муниципальное бюджетное</w:t>
            </w:r>
          </w:p>
          <w:p w:rsidR="00846314" w:rsidRDefault="00846314" w:rsidP="00D13BC7">
            <w:pPr>
              <w:ind w:firstLine="708"/>
              <w:jc w:val="center"/>
            </w:pPr>
            <w:r>
              <w:t>общеобразовательное учреждение</w:t>
            </w:r>
          </w:p>
          <w:p w:rsidR="00846314" w:rsidRDefault="00846314" w:rsidP="00D13BC7">
            <w:pPr>
              <w:ind w:firstLine="708"/>
              <w:jc w:val="center"/>
            </w:pPr>
            <w:r>
              <w:t>«</w:t>
            </w:r>
            <w:proofErr w:type="spellStart"/>
            <w:r>
              <w:t>Белогорская</w:t>
            </w:r>
            <w:proofErr w:type="spellEnd"/>
            <w:r>
              <w:t xml:space="preserve"> основная</w:t>
            </w:r>
          </w:p>
          <w:p w:rsidR="00846314" w:rsidRDefault="00846314" w:rsidP="00D13BC7">
            <w:pPr>
              <w:ind w:firstLine="708"/>
              <w:jc w:val="center"/>
            </w:pPr>
            <w:r>
              <w:t>общеобразовательная школа»</w:t>
            </w:r>
          </w:p>
          <w:p w:rsidR="00846314" w:rsidRDefault="00846314" w:rsidP="00D13BC7">
            <w:pPr>
              <w:ind w:firstLine="708"/>
              <w:jc w:val="center"/>
            </w:pPr>
            <w:proofErr w:type="spellStart"/>
            <w:r>
              <w:t>Беляевского</w:t>
            </w:r>
            <w:proofErr w:type="spellEnd"/>
            <w:r>
              <w:t xml:space="preserve"> района</w:t>
            </w:r>
          </w:p>
          <w:p w:rsidR="00846314" w:rsidRDefault="00846314" w:rsidP="00D13BC7">
            <w:pPr>
              <w:ind w:firstLine="708"/>
              <w:jc w:val="center"/>
            </w:pPr>
            <w:r>
              <w:t>Оренбургской области</w:t>
            </w:r>
          </w:p>
          <w:p w:rsidR="00846314" w:rsidRDefault="00846314" w:rsidP="00D13BC7">
            <w:pPr>
              <w:ind w:firstLine="708"/>
              <w:jc w:val="center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>елогорский</w:t>
            </w:r>
          </w:p>
          <w:p w:rsidR="00846314" w:rsidRPr="00CE5C41" w:rsidRDefault="00846314" w:rsidP="00D13BC7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</w:t>
            </w:r>
          </w:p>
          <w:p w:rsidR="00846314" w:rsidRDefault="00846314" w:rsidP="00D13BC7"/>
        </w:tc>
      </w:tr>
    </w:tbl>
    <w:p w:rsidR="00846314" w:rsidRDefault="00846314" w:rsidP="00846314">
      <w:pPr>
        <w:spacing w:after="0" w:line="240" w:lineRule="auto"/>
        <w:jc w:val="center"/>
        <w:rPr>
          <w:sz w:val="24"/>
          <w:szCs w:val="24"/>
        </w:rPr>
      </w:pPr>
    </w:p>
    <w:p w:rsidR="00846314" w:rsidRPr="00827479" w:rsidRDefault="00846314" w:rsidP="00846314">
      <w:pPr>
        <w:spacing w:after="0" w:line="240" w:lineRule="auto"/>
        <w:jc w:val="center"/>
        <w:rPr>
          <w:sz w:val="24"/>
          <w:szCs w:val="24"/>
        </w:rPr>
      </w:pPr>
      <w:r w:rsidRPr="00827479">
        <w:rPr>
          <w:sz w:val="24"/>
          <w:szCs w:val="24"/>
        </w:rPr>
        <w:t xml:space="preserve">Прокурору МО </w:t>
      </w:r>
      <w:proofErr w:type="spellStart"/>
      <w:r w:rsidRPr="00827479">
        <w:rPr>
          <w:sz w:val="24"/>
          <w:szCs w:val="24"/>
        </w:rPr>
        <w:t>Беляевский</w:t>
      </w:r>
      <w:proofErr w:type="spellEnd"/>
      <w:r w:rsidRPr="00827479">
        <w:rPr>
          <w:sz w:val="24"/>
          <w:szCs w:val="24"/>
        </w:rPr>
        <w:t xml:space="preserve"> район</w:t>
      </w:r>
    </w:p>
    <w:p w:rsidR="00846314" w:rsidRPr="00827479" w:rsidRDefault="00846314" w:rsidP="00846314">
      <w:pPr>
        <w:spacing w:after="0" w:line="240" w:lineRule="auto"/>
        <w:jc w:val="center"/>
        <w:rPr>
          <w:sz w:val="24"/>
          <w:szCs w:val="24"/>
        </w:rPr>
      </w:pPr>
      <w:r w:rsidRPr="00827479">
        <w:rPr>
          <w:sz w:val="24"/>
          <w:szCs w:val="24"/>
        </w:rPr>
        <w:t xml:space="preserve">старшему советнику юстиции </w:t>
      </w:r>
    </w:p>
    <w:p w:rsidR="00846314" w:rsidRPr="00827479" w:rsidRDefault="00846314" w:rsidP="008463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М.Г. Третьякову</w:t>
      </w:r>
    </w:p>
    <w:p w:rsidR="00846314" w:rsidRPr="00827479" w:rsidRDefault="00846314" w:rsidP="00846314">
      <w:pPr>
        <w:spacing w:after="0" w:line="240" w:lineRule="auto"/>
        <w:jc w:val="center"/>
        <w:rPr>
          <w:sz w:val="24"/>
          <w:szCs w:val="24"/>
        </w:rPr>
      </w:pPr>
      <w:r w:rsidRPr="00827479">
        <w:rPr>
          <w:sz w:val="24"/>
          <w:szCs w:val="24"/>
        </w:rPr>
        <w:t>от директора МБОУ «</w:t>
      </w:r>
      <w:proofErr w:type="spellStart"/>
      <w:r w:rsidRPr="00827479">
        <w:rPr>
          <w:sz w:val="24"/>
          <w:szCs w:val="24"/>
        </w:rPr>
        <w:t>Белогорская</w:t>
      </w:r>
      <w:proofErr w:type="spellEnd"/>
      <w:r w:rsidRPr="00827479">
        <w:rPr>
          <w:sz w:val="24"/>
          <w:szCs w:val="24"/>
        </w:rPr>
        <w:t xml:space="preserve"> ООШ»</w:t>
      </w:r>
    </w:p>
    <w:p w:rsidR="00846314" w:rsidRPr="00827479" w:rsidRDefault="00846314" w:rsidP="00846314">
      <w:pPr>
        <w:spacing w:after="0" w:line="240" w:lineRule="auto"/>
        <w:jc w:val="center"/>
        <w:rPr>
          <w:sz w:val="24"/>
          <w:szCs w:val="24"/>
        </w:rPr>
      </w:pPr>
      <w:r w:rsidRPr="00827479">
        <w:rPr>
          <w:sz w:val="24"/>
          <w:szCs w:val="24"/>
        </w:rPr>
        <w:t>Кузнецовой Е.Г.</w:t>
      </w:r>
    </w:p>
    <w:p w:rsidR="00846314" w:rsidRPr="00827479" w:rsidRDefault="00846314" w:rsidP="00846314">
      <w:pPr>
        <w:spacing w:after="0" w:line="240" w:lineRule="auto"/>
      </w:pPr>
    </w:p>
    <w:p w:rsidR="00846314" w:rsidRDefault="00846314" w:rsidP="00846314">
      <w:pPr>
        <w:spacing w:line="240" w:lineRule="auto"/>
        <w:rPr>
          <w:sz w:val="28"/>
          <w:szCs w:val="28"/>
        </w:rPr>
      </w:pPr>
    </w:p>
    <w:p w:rsidR="00846314" w:rsidRDefault="00846314" w:rsidP="00846314">
      <w:pPr>
        <w:tabs>
          <w:tab w:val="left" w:pos="4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46314" w:rsidRDefault="00846314" w:rsidP="00846314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</w:p>
    <w:p w:rsidR="00846314" w:rsidRDefault="00846314" w:rsidP="00846314">
      <w:pPr>
        <w:tabs>
          <w:tab w:val="left" w:pos="4536"/>
        </w:tabs>
        <w:spacing w:after="0"/>
        <w:ind w:firstLine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314" w:rsidRDefault="00846314" w:rsidP="008463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314" w:rsidRDefault="00846314" w:rsidP="008463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Ваш запрос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28.01</w:t>
      </w:r>
      <w:r w:rsidRPr="00CE05A9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r w:rsidRPr="00CE05A9">
        <w:rPr>
          <w:rFonts w:ascii="Times New Roman" w:eastAsia="Calibri" w:hAnsi="Times New Roman" w:cs="Times New Roman"/>
          <w:sz w:val="24"/>
          <w:szCs w:val="24"/>
          <w:lang w:eastAsia="en-US"/>
        </w:rPr>
        <w:t>года № 21-01-202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 о предоставлении сведений по профилактике, противодействию, вовлечению и пресечению фактов распространения деструктивной  идеологии и пропаганды радикальных идей в среде подростков и их семей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Белогорская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ООШ» проводится работа по следующим направлениям:</w:t>
      </w:r>
    </w:p>
    <w:p w:rsidR="00846314" w:rsidRDefault="00846314" w:rsidP="008463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Посещение семей школьников: за период с 01.09.20 по 01.02.2021г. педагогами посещены семьи (34 посещения по школе) в рамках осеннего посещения, а также в рамках профилактики безнадзорности и контроля за детьми в семьях особого риск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акты посещения семей Дело № 01-42)</w:t>
      </w:r>
    </w:p>
    <w:p w:rsidR="00846314" w:rsidRDefault="00846314" w:rsidP="008463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школе ведется активная работа по профилактике деструктивного поведения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 психолого-педагогического консилиума. Всего с начала года проведено  три заседания ППК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где рассматривались вопросы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аддиктивного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поведения учащихся, в том числе и  с приглашением родителей(протокол №2 от 14.10.2020, протокол №3 от 18.01.2021, протокол № 4 от 27.01.2021 Дело 01-53 )</w:t>
      </w:r>
    </w:p>
    <w:p w:rsidR="00846314" w:rsidRDefault="00846314" w:rsidP="008463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профилактики безнадзорности и создания соответствующих условий воспитания и обучения на контроле в КДН и ЗП состоит семья Бочкаревой С.С. В школе имеется план индивидуальной работы с семьей Бочкаревой С.С.  С начала учебного года проведена следующая работа: посещение семьи – 4, приглашение в школу для индивидуальной беседы- 3 (журнал учета работы общественного инспектора по защите прав детства), контроль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посещением школы  и дошкольной группы детьми – постоянно (журнал посещений дошкольной группы, журнал пропущенных уроков). Администрацией школы организовано сопровождение семьи и ребенка  в период подготовки  и прохождения экзаменационного периода (направление на ПМПК). </w:t>
      </w:r>
    </w:p>
    <w:p w:rsidR="00846314" w:rsidRDefault="00846314" w:rsidP="0084631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Классными руководителями, в рамках часов общения проводятся беседы о личной ответственности   ребенка за свои поступки, обсуждаются  темы близкие ребенку: о нахождении на улице в учебное время и каникулярное, об ответственности  за совершение противоправных деяний в отношении сверстника, другого человека или их имущества. </w:t>
      </w:r>
    </w:p>
    <w:p w:rsidR="00846314" w:rsidRDefault="00846314" w:rsidP="008463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школе работает инспектор по защите прав детства (общественная работа).В плане общественного инспектора запланирована работа в рамках совещаний при директоре (протокол № 4 от 12.05.2020, протокол № 6 от 06.11.2020 Дело 01-13), участие в работе Управляющего совета школы (протокол № 5 от 02.09.2020, протокол № 9 от 11.11.2020, протокол № 10 от 25.12.2020г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ело 01-12).Общественный инспектор поднимает вопросы  о постановке и снятии детей или семей с учета в КДН и ЗП,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отчитывается 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проделанной работе перед родителями, информирует родителей о проблемах, над которыми работает школа в рамках профилактических мероприятий.</w:t>
      </w:r>
    </w:p>
    <w:p w:rsidR="00846314" w:rsidRDefault="00846314" w:rsidP="008463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6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сегодняшний день разработана программа законопослушного поведения для 1-9 классов (протокол № 6 от 06.11.2020г.)</w:t>
      </w:r>
    </w:p>
    <w:p w:rsidR="00846314" w:rsidRDefault="00846314" w:rsidP="008463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Кроме того, в рамках педагогического всеобуча, для родителей подготовлены и доведены до сведения памятки «Что такое боулинг? Профилактика боулинга в семье и школе», «</w:t>
      </w:r>
      <w:r w:rsidRPr="00E716DF">
        <w:rPr>
          <w:rFonts w:ascii="Times New Roman" w:hAnsi="Times New Roman" w:cs="Times New Roman"/>
          <w:sz w:val="24"/>
          <w:szCs w:val="24"/>
        </w:rPr>
        <w:t xml:space="preserve">Ответственность родителей (законных представителей) несовершеннолетних за нарушение </w:t>
      </w:r>
      <w:r>
        <w:rPr>
          <w:rFonts w:ascii="Times New Roman" w:hAnsi="Times New Roman" w:cs="Times New Roman"/>
          <w:sz w:val="24"/>
          <w:szCs w:val="24"/>
        </w:rPr>
        <w:t>своих родительских обязанностей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846314" w:rsidRDefault="00846314" w:rsidP="008463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6314" w:rsidRDefault="00846314" w:rsidP="008463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Дата: 01.02.2021г.</w:t>
      </w:r>
    </w:p>
    <w:p w:rsidR="00846314" w:rsidRDefault="00846314" w:rsidP="008463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6314" w:rsidRDefault="00846314">
      <w:r w:rsidRPr="00846314">
        <w:drawing>
          <wp:inline distT="0" distB="0" distL="0" distR="0">
            <wp:extent cx="3748021" cy="1725769"/>
            <wp:effectExtent l="19050" t="0" r="4829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87" cy="172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846314" w:rsidRDefault="00846314"/>
    <w:p w:rsidR="00046B8B" w:rsidRDefault="00046B8B"/>
    <w:sectPr w:rsidR="0004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6314"/>
    <w:rsid w:val="00046B8B"/>
    <w:rsid w:val="0084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63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2021-02-02T10:28:00Z</dcterms:created>
  <dcterms:modified xsi:type="dcterms:W3CDTF">2021-02-02T10:29:00Z</dcterms:modified>
</cp:coreProperties>
</file>